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39" w:rsidRPr="00F50B39" w:rsidRDefault="00F50B39" w:rsidP="00F50B39">
      <w:pPr>
        <w:textAlignment w:val="baseline"/>
        <w:rPr>
          <w:rFonts w:ascii="Calibri" w:hAnsi="Calibri"/>
          <w:b/>
          <w:color w:val="0C3C60"/>
          <w:szCs w:val="14"/>
        </w:rPr>
      </w:pPr>
      <w:r w:rsidRPr="00F50B39">
        <w:rPr>
          <w:rFonts w:ascii="Calibri" w:hAnsi="Calibri"/>
          <w:b/>
          <w:color w:val="0C3C60"/>
          <w:szCs w:val="14"/>
        </w:rPr>
        <w:t>Semicolons and Commas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P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r w:rsidRPr="00F50B39">
        <w:rPr>
          <w:rFonts w:ascii="Calibri" w:hAnsi="Calibri"/>
          <w:color w:val="0C3C60"/>
          <w:szCs w:val="14"/>
        </w:rPr>
        <w:t>Using the following pairs of simple clauses, combine them in two different ways, using first a semicolon and a conjunctive adverb and then a comma and a conjunction.</w:t>
      </w:r>
    </w:p>
    <w:p w:rsidR="00F50B39" w:rsidRP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r>
        <w:rPr>
          <w:rFonts w:ascii="Calibri" w:hAnsi="Calibri"/>
          <w:color w:val="0C3C60"/>
          <w:szCs w:val="14"/>
        </w:rPr>
        <w:t xml:space="preserve">1. </w:t>
      </w:r>
      <w:r w:rsidRPr="00F50B39">
        <w:rPr>
          <w:rFonts w:ascii="Calibri" w:hAnsi="Calibri"/>
          <w:color w:val="0C3C60"/>
          <w:szCs w:val="14"/>
        </w:rPr>
        <w:t>We walked to the store. We bought marshmallows.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proofErr w:type="gramStart"/>
      <w:r>
        <w:rPr>
          <w:rFonts w:ascii="Calibri" w:hAnsi="Calibri"/>
          <w:color w:val="0C3C60"/>
          <w:szCs w:val="14"/>
        </w:rPr>
        <w:t>a</w:t>
      </w:r>
      <w:proofErr w:type="gramEnd"/>
      <w:r>
        <w:rPr>
          <w:rFonts w:ascii="Calibri" w:hAnsi="Calibri"/>
          <w:color w:val="0C3C60"/>
          <w:szCs w:val="14"/>
        </w:rPr>
        <w:t>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proofErr w:type="gramStart"/>
      <w:r>
        <w:rPr>
          <w:rFonts w:ascii="Calibri" w:hAnsi="Calibri"/>
          <w:color w:val="0C3C60"/>
          <w:szCs w:val="14"/>
        </w:rPr>
        <w:t>b</w:t>
      </w:r>
      <w:proofErr w:type="gramEnd"/>
      <w:r>
        <w:rPr>
          <w:rFonts w:ascii="Calibri" w:hAnsi="Calibri"/>
          <w:color w:val="0C3C60"/>
          <w:szCs w:val="14"/>
        </w:rPr>
        <w:t>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P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r>
        <w:rPr>
          <w:rFonts w:ascii="Calibri" w:hAnsi="Calibri"/>
          <w:color w:val="0C3C60"/>
          <w:szCs w:val="14"/>
        </w:rPr>
        <w:t xml:space="preserve">2. </w:t>
      </w:r>
      <w:r w:rsidRPr="00F50B39">
        <w:rPr>
          <w:rFonts w:ascii="Calibri" w:hAnsi="Calibri"/>
          <w:color w:val="0C3C60"/>
          <w:szCs w:val="14"/>
        </w:rPr>
        <w:t>It is important to always wear a seatbelt. Seatbelts save lives.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proofErr w:type="gramStart"/>
      <w:r>
        <w:rPr>
          <w:rFonts w:ascii="Calibri" w:hAnsi="Calibri"/>
          <w:color w:val="0C3C60"/>
          <w:szCs w:val="14"/>
        </w:rPr>
        <w:t>a</w:t>
      </w:r>
      <w:proofErr w:type="gramEnd"/>
      <w:r>
        <w:rPr>
          <w:rFonts w:ascii="Calibri" w:hAnsi="Calibri"/>
          <w:color w:val="0C3C60"/>
          <w:szCs w:val="14"/>
        </w:rPr>
        <w:t>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proofErr w:type="gramStart"/>
      <w:r>
        <w:rPr>
          <w:rFonts w:ascii="Calibri" w:hAnsi="Calibri"/>
          <w:color w:val="0C3C60"/>
          <w:szCs w:val="14"/>
        </w:rPr>
        <w:t>b</w:t>
      </w:r>
      <w:proofErr w:type="gramEnd"/>
      <w:r>
        <w:rPr>
          <w:rFonts w:ascii="Calibri" w:hAnsi="Calibri"/>
          <w:color w:val="0C3C60"/>
          <w:szCs w:val="14"/>
        </w:rPr>
        <w:t>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P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r>
        <w:rPr>
          <w:rFonts w:ascii="Calibri" w:hAnsi="Calibri"/>
          <w:color w:val="0C3C60"/>
          <w:szCs w:val="14"/>
        </w:rPr>
        <w:t xml:space="preserve">3. </w:t>
      </w:r>
      <w:r w:rsidRPr="00F50B39">
        <w:rPr>
          <w:rFonts w:ascii="Calibri" w:hAnsi="Calibri"/>
          <w:color w:val="0C3C60"/>
          <w:szCs w:val="14"/>
        </w:rPr>
        <w:t>Walking to work is good for the environment. It is good for your health.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proofErr w:type="gramStart"/>
      <w:r>
        <w:rPr>
          <w:rFonts w:ascii="Calibri" w:hAnsi="Calibri"/>
          <w:color w:val="0C3C60"/>
          <w:szCs w:val="14"/>
        </w:rPr>
        <w:t>a</w:t>
      </w:r>
      <w:proofErr w:type="gramEnd"/>
      <w:r>
        <w:rPr>
          <w:rFonts w:ascii="Calibri" w:hAnsi="Calibri"/>
          <w:color w:val="0C3C60"/>
          <w:szCs w:val="14"/>
        </w:rPr>
        <w:t>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proofErr w:type="gramStart"/>
      <w:r>
        <w:rPr>
          <w:rFonts w:ascii="Calibri" w:hAnsi="Calibri"/>
          <w:color w:val="0C3C60"/>
          <w:szCs w:val="14"/>
        </w:rPr>
        <w:t>b</w:t>
      </w:r>
      <w:proofErr w:type="gramEnd"/>
      <w:r>
        <w:rPr>
          <w:rFonts w:ascii="Calibri" w:hAnsi="Calibri"/>
          <w:color w:val="0C3C60"/>
          <w:szCs w:val="14"/>
        </w:rPr>
        <w:t>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P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r>
        <w:rPr>
          <w:rFonts w:ascii="Calibri" w:hAnsi="Calibri"/>
          <w:color w:val="0C3C60"/>
          <w:szCs w:val="14"/>
        </w:rPr>
        <w:t xml:space="preserve">4. </w:t>
      </w:r>
      <w:r w:rsidRPr="00F50B39">
        <w:rPr>
          <w:rFonts w:ascii="Calibri" w:hAnsi="Calibri"/>
          <w:color w:val="0C3C60"/>
          <w:szCs w:val="14"/>
        </w:rPr>
        <w:t>My cousins arrived from Missoula. We were excited about their visit.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proofErr w:type="gramStart"/>
      <w:r>
        <w:rPr>
          <w:rFonts w:ascii="Calibri" w:hAnsi="Calibri"/>
          <w:color w:val="0C3C60"/>
          <w:szCs w:val="14"/>
        </w:rPr>
        <w:t>a</w:t>
      </w:r>
      <w:proofErr w:type="gramEnd"/>
      <w:r>
        <w:rPr>
          <w:rFonts w:ascii="Calibri" w:hAnsi="Calibri"/>
          <w:color w:val="0C3C60"/>
          <w:szCs w:val="14"/>
        </w:rPr>
        <w:t>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  <w:proofErr w:type="gramStart"/>
      <w:r>
        <w:rPr>
          <w:rFonts w:ascii="Calibri" w:hAnsi="Calibri"/>
          <w:color w:val="0C3C60"/>
          <w:szCs w:val="14"/>
        </w:rPr>
        <w:t>b</w:t>
      </w:r>
      <w:proofErr w:type="gramEnd"/>
      <w:r>
        <w:rPr>
          <w:rFonts w:ascii="Calibri" w:hAnsi="Calibri"/>
          <w:color w:val="0C3C60"/>
          <w:szCs w:val="14"/>
        </w:rPr>
        <w:t>.</w:t>
      </w: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F50B39" w:rsidRPr="00F50B39" w:rsidRDefault="00F50B39" w:rsidP="00F50B39">
      <w:pPr>
        <w:textAlignment w:val="baseline"/>
        <w:rPr>
          <w:rFonts w:ascii="Calibri" w:hAnsi="Calibri"/>
          <w:color w:val="0C3C60"/>
          <w:szCs w:val="14"/>
        </w:rPr>
      </w:pPr>
    </w:p>
    <w:p w:rsidR="00E07BF9" w:rsidRPr="00F50B39" w:rsidRDefault="00F50B39">
      <w:pPr>
        <w:rPr>
          <w:rFonts w:ascii="Calibri" w:hAnsi="Calibri"/>
        </w:rPr>
      </w:pPr>
    </w:p>
    <w:sectPr w:rsidR="00E07BF9" w:rsidRPr="00F50B39" w:rsidSect="00022C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0B39"/>
    <w:rsid w:val="00F50B3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F9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WWU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Denham</dc:creator>
  <cp:keywords/>
  <cp:lastModifiedBy>Kristin Denham</cp:lastModifiedBy>
  <cp:revision>1</cp:revision>
  <dcterms:created xsi:type="dcterms:W3CDTF">2014-06-16T17:58:00Z</dcterms:created>
  <dcterms:modified xsi:type="dcterms:W3CDTF">2014-06-16T17:59:00Z</dcterms:modified>
</cp:coreProperties>
</file>